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A3C" w:rsidRPr="00564704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ПРОГРАММА </w:t>
      </w:r>
    </w:p>
    <w:p w:rsidR="00340298" w:rsidRPr="00564704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профилактики рисков причинения вреда (ущерба) охраняемым законом ценностям по муниципальному </w:t>
      </w:r>
      <w:r w:rsidR="00AA6729">
        <w:rPr>
          <w:rFonts w:cs="Times New Roman"/>
          <w:b/>
          <w:kern w:val="0"/>
          <w:sz w:val="28"/>
          <w:szCs w:val="28"/>
          <w:lang w:val="ru-RU" w:eastAsia="ru-RU"/>
        </w:rPr>
        <w:t xml:space="preserve"> контролю </w:t>
      </w:r>
      <w:r w:rsidR="00D135A7">
        <w:rPr>
          <w:rFonts w:cs="Times New Roman"/>
          <w:b/>
          <w:kern w:val="0"/>
          <w:sz w:val="28"/>
          <w:szCs w:val="28"/>
          <w:lang w:val="ru-RU" w:eastAsia="ru-RU"/>
        </w:rPr>
        <w:t xml:space="preserve">на автомобильном транспорте и в дорожном хозяйстве </w:t>
      </w: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>на территории</w:t>
      </w:r>
      <w:r w:rsidR="008C0A3C"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</w:t>
      </w:r>
      <w:r w:rsidR="00422113">
        <w:rPr>
          <w:rFonts w:cs="Times New Roman"/>
          <w:b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</w:t>
      </w: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 на 2022 год</w:t>
      </w:r>
    </w:p>
    <w:p w:rsidR="00340298" w:rsidRDefault="00340298" w:rsidP="00340298">
      <w:pPr>
        <w:widowControl/>
        <w:autoSpaceDN w:val="0"/>
        <w:spacing w:line="240" w:lineRule="auto"/>
        <w:jc w:val="center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422113" w:rsidRDefault="00422113" w:rsidP="00422113">
      <w:pPr>
        <w:widowControl/>
        <w:autoSpaceDN w:val="0"/>
        <w:spacing w:line="240" w:lineRule="auto"/>
        <w:ind w:firstLine="709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  <w:proofErr w:type="gramStart"/>
      <w:r w:rsidRPr="000433B1">
        <w:rPr>
          <w:rFonts w:eastAsia="Calibri"/>
          <w:sz w:val="28"/>
          <w:szCs w:val="28"/>
          <w:lang w:val="ru-RU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 контроля </w:t>
      </w:r>
      <w:r>
        <w:rPr>
          <w:rFonts w:eastAsia="Calibri"/>
          <w:sz w:val="28"/>
          <w:szCs w:val="28"/>
          <w:lang w:val="ru-RU"/>
        </w:rPr>
        <w:t xml:space="preserve">на автомобильном транспорте и в дорожном хозяйстве </w:t>
      </w:r>
      <w:r w:rsidRPr="000E4917">
        <w:rPr>
          <w:rFonts w:eastAsia="Calibri"/>
          <w:sz w:val="28"/>
          <w:szCs w:val="28"/>
          <w:lang w:val="ru-RU"/>
        </w:rPr>
        <w:t>на территории городского округа город Первомайск Нижегородской области на 2022 год</w:t>
      </w:r>
      <w:r w:rsidRPr="000433B1">
        <w:rPr>
          <w:rFonts w:eastAsia="Calibri"/>
          <w:i/>
          <w:sz w:val="28"/>
          <w:szCs w:val="28"/>
          <w:lang w:val="ru-RU"/>
        </w:rPr>
        <w:t xml:space="preserve">  </w:t>
      </w:r>
      <w:r w:rsidRPr="000433B1">
        <w:rPr>
          <w:rFonts w:eastAsia="Calibri"/>
          <w:sz w:val="28"/>
          <w:szCs w:val="28"/>
          <w:lang w:val="ru-RU"/>
        </w:rPr>
        <w:t>(далее</w:t>
      </w:r>
      <w:r>
        <w:rPr>
          <w:rFonts w:eastAsia="Calibri"/>
          <w:sz w:val="28"/>
          <w:szCs w:val="28"/>
        </w:rPr>
        <w:t> </w:t>
      </w:r>
      <w:r w:rsidRPr="000433B1">
        <w:rPr>
          <w:rFonts w:eastAsia="Calibri"/>
          <w:sz w:val="28"/>
          <w:szCs w:val="28"/>
          <w:lang w:val="ru-RU"/>
        </w:rPr>
        <w:t>-</w:t>
      </w:r>
      <w:r>
        <w:rPr>
          <w:rFonts w:eastAsia="Calibri"/>
          <w:sz w:val="28"/>
          <w:szCs w:val="28"/>
        </w:rPr>
        <w:t> </w:t>
      </w:r>
      <w:r w:rsidRPr="000433B1">
        <w:rPr>
          <w:rFonts w:eastAsia="Calibri"/>
          <w:sz w:val="28"/>
          <w:szCs w:val="28"/>
          <w:lang w:val="ru-RU"/>
        </w:rPr>
        <w:t>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 ко</w:t>
      </w:r>
      <w:r>
        <w:rPr>
          <w:rFonts w:eastAsia="Calibri"/>
          <w:sz w:val="28"/>
          <w:szCs w:val="28"/>
          <w:lang w:val="ru-RU"/>
        </w:rPr>
        <w:t>нтроля на автомобильном транспорте и</w:t>
      </w:r>
      <w:proofErr w:type="gramEnd"/>
      <w:r>
        <w:rPr>
          <w:rFonts w:eastAsia="Calibri"/>
          <w:sz w:val="28"/>
          <w:szCs w:val="28"/>
          <w:lang w:val="ru-RU"/>
        </w:rPr>
        <w:t xml:space="preserve"> в дорожном хозяйстве на территории городского округа город Первомайск Нижегородской области </w:t>
      </w:r>
      <w:r w:rsidRPr="000433B1">
        <w:rPr>
          <w:rFonts w:eastAsia="Calibri"/>
          <w:sz w:val="28"/>
          <w:szCs w:val="28"/>
          <w:lang w:val="ru-RU"/>
        </w:rPr>
        <w:t>(далее – муниципальный контроль).</w:t>
      </w:r>
    </w:p>
    <w:p w:rsidR="00422113" w:rsidRPr="00564704" w:rsidRDefault="00422113" w:rsidP="00340298">
      <w:pPr>
        <w:widowControl/>
        <w:autoSpaceDN w:val="0"/>
        <w:spacing w:line="240" w:lineRule="auto"/>
        <w:jc w:val="center"/>
        <w:textAlignment w:val="baseline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340298" w:rsidRPr="00564704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564704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I. </w:t>
      </w:r>
      <w:r w:rsidR="00422113" w:rsidRPr="00422113">
        <w:rPr>
          <w:rFonts w:cs="Times New Roman"/>
          <w:b/>
          <w:kern w:val="0"/>
          <w:sz w:val="28"/>
          <w:szCs w:val="28"/>
          <w:lang w:val="ru-RU" w:eastAsia="ru-RU"/>
        </w:rPr>
        <w:t>Анализ текущего состояния осуществления муниципального контроля, описание текущего развития профилактической деятельности администрации городского округа город Первомайск Нижегородской области, характеристика проблем, на решение которых направлена Программа</w:t>
      </w:r>
    </w:p>
    <w:p w:rsidR="00340298" w:rsidRPr="00C72422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6"/>
          <w:szCs w:val="26"/>
          <w:lang w:val="ru-RU" w:eastAsia="ru-RU"/>
        </w:rPr>
      </w:pPr>
    </w:p>
    <w:p w:rsidR="00D135A7" w:rsidRPr="00D135A7" w:rsidRDefault="00340298" w:rsidP="00D135A7">
      <w:pPr>
        <w:spacing w:line="360" w:lineRule="auto"/>
        <w:ind w:firstLine="709"/>
        <w:contextualSpacing/>
        <w:rPr>
          <w:sz w:val="28"/>
          <w:szCs w:val="28"/>
          <w:lang w:val="ru-RU"/>
        </w:rPr>
      </w:pPr>
      <w:r w:rsidRPr="00D135A7">
        <w:rPr>
          <w:rFonts w:cs="Times New Roman"/>
          <w:kern w:val="0"/>
          <w:sz w:val="28"/>
          <w:szCs w:val="28"/>
          <w:lang w:val="ru-RU" w:eastAsia="ru-RU"/>
        </w:rPr>
        <w:t>Объект</w:t>
      </w:r>
      <w:r w:rsidR="0009062E" w:rsidRPr="00D135A7">
        <w:rPr>
          <w:rFonts w:cs="Times New Roman"/>
          <w:kern w:val="0"/>
          <w:sz w:val="28"/>
          <w:szCs w:val="28"/>
          <w:lang w:val="ru-RU" w:eastAsia="ru-RU"/>
        </w:rPr>
        <w:t>ом</w:t>
      </w:r>
      <w:r w:rsidRPr="00D135A7">
        <w:rPr>
          <w:rFonts w:cs="Times New Roman"/>
          <w:kern w:val="0"/>
          <w:sz w:val="28"/>
          <w:szCs w:val="28"/>
          <w:lang w:val="ru-RU" w:eastAsia="ru-RU"/>
        </w:rPr>
        <w:t xml:space="preserve"> муниципального контроля</w:t>
      </w:r>
      <w:r w:rsidR="0009062E" w:rsidRPr="00D135A7">
        <w:rPr>
          <w:rFonts w:cs="Times New Roman"/>
          <w:kern w:val="0"/>
          <w:sz w:val="28"/>
          <w:szCs w:val="28"/>
          <w:lang w:val="ru-RU" w:eastAsia="ru-RU"/>
        </w:rPr>
        <w:t xml:space="preserve"> </w:t>
      </w:r>
      <w:r w:rsidR="00422113" w:rsidRPr="00422113">
        <w:rPr>
          <w:rFonts w:cs="Times New Roman"/>
          <w:kern w:val="0"/>
          <w:sz w:val="28"/>
          <w:szCs w:val="28"/>
          <w:lang w:val="ru-RU" w:eastAsia="ru-RU"/>
        </w:rPr>
        <w:t xml:space="preserve">на автомобильном транспорте и в дорожном хозяйстве </w:t>
      </w:r>
      <w:r w:rsidR="00D135A7" w:rsidRPr="00D135A7">
        <w:rPr>
          <w:sz w:val="28"/>
          <w:szCs w:val="28"/>
          <w:lang w:val="ru-RU"/>
        </w:rPr>
        <w:t xml:space="preserve">являются: </w:t>
      </w:r>
    </w:p>
    <w:p w:rsidR="00AC6D07" w:rsidRPr="00AC6D07" w:rsidRDefault="00AC6D07" w:rsidP="00AC6D07">
      <w:pPr>
        <w:widowControl/>
        <w:spacing w:line="360" w:lineRule="auto"/>
        <w:ind w:firstLine="708"/>
        <w:rPr>
          <w:sz w:val="28"/>
          <w:szCs w:val="28"/>
          <w:lang w:val="ru-RU"/>
        </w:rPr>
      </w:pPr>
      <w:r w:rsidRPr="00AC6D07">
        <w:rPr>
          <w:sz w:val="28"/>
          <w:szCs w:val="28"/>
          <w:lang w:val="ru-RU"/>
        </w:rPr>
        <w:t>-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AC6D07" w:rsidRPr="00AC6D07" w:rsidRDefault="00AC6D07" w:rsidP="00AC6D07">
      <w:pPr>
        <w:widowControl/>
        <w:spacing w:line="360" w:lineRule="auto"/>
        <w:ind w:firstLine="708"/>
        <w:rPr>
          <w:sz w:val="28"/>
          <w:szCs w:val="28"/>
          <w:lang w:val="ru-RU"/>
        </w:rPr>
      </w:pPr>
      <w:r w:rsidRPr="00AC6D07">
        <w:rPr>
          <w:sz w:val="28"/>
          <w:szCs w:val="28"/>
          <w:lang w:val="ru-RU"/>
        </w:rPr>
        <w:t>-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AC6D07" w:rsidRDefault="00AC6D07" w:rsidP="00AC6D07">
      <w:pPr>
        <w:widowControl/>
        <w:spacing w:line="360" w:lineRule="auto"/>
        <w:ind w:firstLine="708"/>
        <w:rPr>
          <w:sz w:val="28"/>
          <w:szCs w:val="28"/>
          <w:lang w:val="ru-RU"/>
        </w:rPr>
      </w:pPr>
      <w:r w:rsidRPr="00AC6D07">
        <w:rPr>
          <w:sz w:val="28"/>
          <w:szCs w:val="28"/>
          <w:lang w:val="ru-RU"/>
        </w:rPr>
        <w:t>-  сооружения, линейные объекты, территории, транспортные средства и другие объекты, которыми контролируемые лица владеют и (или) пользуются и к которым предъя</w:t>
      </w:r>
      <w:r>
        <w:rPr>
          <w:sz w:val="28"/>
          <w:szCs w:val="28"/>
          <w:lang w:val="ru-RU"/>
        </w:rPr>
        <w:t>вляются обязательные требования.</w:t>
      </w:r>
    </w:p>
    <w:p w:rsidR="007117FA" w:rsidRPr="00D135A7" w:rsidRDefault="005C3509" w:rsidP="00AC6D07">
      <w:pPr>
        <w:widowControl/>
        <w:spacing w:line="360" w:lineRule="auto"/>
        <w:ind w:firstLine="708"/>
        <w:rPr>
          <w:sz w:val="28"/>
          <w:szCs w:val="28"/>
          <w:lang w:val="ru-RU"/>
        </w:rPr>
      </w:pPr>
      <w:r w:rsidRPr="00564704">
        <w:rPr>
          <w:rFonts w:cs="Times New Roman"/>
          <w:kern w:val="0"/>
          <w:sz w:val="28"/>
          <w:szCs w:val="28"/>
          <w:lang w:val="ru-RU" w:eastAsia="ru-RU"/>
        </w:rPr>
        <w:lastRenderedPageBreak/>
        <w:t>Контролируемыми лицами</w:t>
      </w:r>
      <w:r w:rsidR="00340298" w:rsidRPr="00564704">
        <w:rPr>
          <w:rFonts w:cs="Times New Roman"/>
          <w:kern w:val="0"/>
          <w:sz w:val="28"/>
          <w:szCs w:val="28"/>
          <w:lang w:val="ru-RU" w:eastAsia="ru-RU"/>
        </w:rPr>
        <w:t xml:space="preserve"> при осуществлении муниципального контроля </w:t>
      </w:r>
      <w:r w:rsidR="007117FA">
        <w:rPr>
          <w:rFonts w:cs="Times New Roman"/>
          <w:kern w:val="0"/>
          <w:sz w:val="28"/>
          <w:szCs w:val="28"/>
          <w:lang w:val="ru-RU" w:eastAsia="ru-RU"/>
        </w:rPr>
        <w:t>являются</w:t>
      </w:r>
      <w:r w:rsidR="007117FA" w:rsidRPr="00D135A7">
        <w:rPr>
          <w:sz w:val="28"/>
          <w:szCs w:val="28"/>
          <w:lang w:val="ru-RU"/>
        </w:rPr>
        <w:t xml:space="preserve"> </w:t>
      </w:r>
      <w:r w:rsidR="00AC6D07" w:rsidRPr="00AC6D07">
        <w:rPr>
          <w:sz w:val="28"/>
          <w:szCs w:val="28"/>
          <w:lang w:val="ru-RU"/>
        </w:rPr>
        <w:t>юридически</w:t>
      </w:r>
      <w:r w:rsidR="00AC6D07">
        <w:rPr>
          <w:sz w:val="28"/>
          <w:szCs w:val="28"/>
          <w:lang w:val="ru-RU"/>
        </w:rPr>
        <w:t>е</w:t>
      </w:r>
      <w:r w:rsidR="00AC6D07" w:rsidRPr="00AC6D07">
        <w:rPr>
          <w:sz w:val="28"/>
          <w:szCs w:val="28"/>
          <w:lang w:val="ru-RU"/>
        </w:rPr>
        <w:t xml:space="preserve"> лица, индивидуальны</w:t>
      </w:r>
      <w:r w:rsidR="00AC6D07">
        <w:rPr>
          <w:sz w:val="28"/>
          <w:szCs w:val="28"/>
          <w:lang w:val="ru-RU"/>
        </w:rPr>
        <w:t xml:space="preserve">е </w:t>
      </w:r>
      <w:r w:rsidR="00AC6D07" w:rsidRPr="00AC6D07">
        <w:rPr>
          <w:sz w:val="28"/>
          <w:szCs w:val="28"/>
          <w:lang w:val="ru-RU"/>
        </w:rPr>
        <w:t>предпринимател</w:t>
      </w:r>
      <w:r w:rsidR="00AC6D07">
        <w:rPr>
          <w:sz w:val="28"/>
          <w:szCs w:val="28"/>
          <w:lang w:val="ru-RU"/>
        </w:rPr>
        <w:t>и</w:t>
      </w:r>
      <w:r w:rsidR="00AC6D07" w:rsidRPr="00AC6D07">
        <w:rPr>
          <w:sz w:val="28"/>
          <w:szCs w:val="28"/>
          <w:lang w:val="ru-RU"/>
        </w:rPr>
        <w:t xml:space="preserve"> и граждан</w:t>
      </w:r>
      <w:r w:rsidR="00AC6D07">
        <w:rPr>
          <w:sz w:val="28"/>
          <w:szCs w:val="28"/>
          <w:lang w:val="ru-RU"/>
        </w:rPr>
        <w:t>е</w:t>
      </w:r>
      <w:r w:rsidR="007117FA">
        <w:rPr>
          <w:sz w:val="28"/>
          <w:szCs w:val="28"/>
          <w:lang w:val="ru-RU"/>
        </w:rPr>
        <w:t>.</w:t>
      </w:r>
    </w:p>
    <w:p w:rsidR="00501CD3" w:rsidRDefault="00501CD3" w:rsidP="0009062E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kern w:val="0"/>
          <w:sz w:val="28"/>
          <w:szCs w:val="28"/>
          <w:lang w:val="ru-RU" w:eastAsia="ru-RU"/>
        </w:rPr>
        <w:t>Муниципальный контроль на автомобильном транспорте, городском наземном электрическом транспорте и в дорожном хозяйстве</w:t>
      </w:r>
      <w:r w:rsidRPr="0056470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ранее не осуществлялся. Это новый вид контроля, введенный Федеральным законом №248-ФЗ от 31 июля 2020 года. </w:t>
      </w:r>
    </w:p>
    <w:p w:rsidR="00340298" w:rsidRPr="00C72422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6"/>
          <w:szCs w:val="26"/>
          <w:lang w:val="ru-RU" w:eastAsia="ru-RU"/>
        </w:rPr>
      </w:pPr>
    </w:p>
    <w:p w:rsidR="00340298" w:rsidRDefault="00340298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II. Цели и задачи реализации </w:t>
      </w:r>
      <w:r w:rsidR="00AC6D07">
        <w:rPr>
          <w:rFonts w:cs="Times New Roman"/>
          <w:b/>
          <w:kern w:val="0"/>
          <w:sz w:val="28"/>
          <w:szCs w:val="28"/>
          <w:lang w:val="ru-RU" w:eastAsia="ru-RU"/>
        </w:rPr>
        <w:t>Программы</w:t>
      </w:r>
    </w:p>
    <w:p w:rsidR="00AC6D07" w:rsidRPr="000858CA" w:rsidRDefault="00AC6D07" w:rsidP="00340298">
      <w:pPr>
        <w:autoSpaceDE w:val="0"/>
        <w:autoSpaceDN w:val="0"/>
        <w:spacing w:line="240" w:lineRule="auto"/>
        <w:jc w:val="center"/>
        <w:outlineLvl w:val="1"/>
        <w:rPr>
          <w:rFonts w:cs="Times New Roman"/>
          <w:b/>
          <w:kern w:val="0"/>
          <w:sz w:val="28"/>
          <w:szCs w:val="28"/>
          <w:lang w:val="ru-RU" w:eastAsia="ru-RU"/>
        </w:rPr>
      </w:pP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Цели Программы: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5119A" w:rsidRPr="00A5119A" w:rsidRDefault="00695C84" w:rsidP="00A5119A">
      <w:pPr>
        <w:autoSpaceDE w:val="0"/>
        <w:autoSpaceDN w:val="0"/>
        <w:spacing w:line="360" w:lineRule="auto"/>
        <w:rPr>
          <w:rFonts w:cs="Times New Roman"/>
          <w:kern w:val="0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="00A5119A" w:rsidRPr="00A5119A">
        <w:rPr>
          <w:rFonts w:cs="Times New Roman"/>
          <w:kern w:val="0"/>
          <w:sz w:val="28"/>
          <w:szCs w:val="28"/>
          <w:lang w:val="ru-RU" w:eastAsia="ru-RU"/>
        </w:rPr>
        <w:t>Проведение профилактических мероприятий Программы позволяет решить следующие задачи: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- повышение прозрачности осуществляемой </w:t>
      </w:r>
      <w:r>
        <w:rPr>
          <w:rFonts w:cs="Times New Roman"/>
          <w:color w:val="010101"/>
          <w:sz w:val="28"/>
          <w:szCs w:val="28"/>
          <w:lang w:val="ru-RU" w:eastAsia="ru-RU"/>
        </w:rPr>
        <w:t xml:space="preserve">органом контроля </w:t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lastRenderedPageBreak/>
        <w:t>контрольной деятельности;</w:t>
      </w:r>
    </w:p>
    <w:p w:rsidR="00695C84" w:rsidRPr="00695C84" w:rsidRDefault="00695C84" w:rsidP="00695C84">
      <w:pPr>
        <w:shd w:val="clear" w:color="auto" w:fill="FFFFFF"/>
        <w:spacing w:line="360" w:lineRule="auto"/>
        <w:rPr>
          <w:rFonts w:cs="Times New Roman"/>
          <w:color w:val="010101"/>
          <w:sz w:val="28"/>
          <w:szCs w:val="28"/>
          <w:lang w:val="ru-RU" w:eastAsia="ru-RU"/>
        </w:rPr>
      </w:pPr>
      <w:r>
        <w:rPr>
          <w:rFonts w:cs="Times New Roman"/>
          <w:color w:val="010101"/>
          <w:sz w:val="28"/>
          <w:szCs w:val="28"/>
          <w:lang w:val="ru-RU" w:eastAsia="ru-RU"/>
        </w:rPr>
        <w:tab/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- повышение уровня правовой грамотности </w:t>
      </w:r>
      <w:r>
        <w:rPr>
          <w:rFonts w:cs="Times New Roman"/>
          <w:color w:val="010101"/>
          <w:sz w:val="28"/>
          <w:szCs w:val="28"/>
          <w:lang w:val="ru-RU" w:eastAsia="ru-RU"/>
        </w:rPr>
        <w:t>контролируемых</w:t>
      </w:r>
      <w:r w:rsidRPr="00695C84">
        <w:rPr>
          <w:rFonts w:cs="Times New Roman"/>
          <w:color w:val="010101"/>
          <w:sz w:val="28"/>
          <w:szCs w:val="28"/>
          <w:lang w:val="ru-RU" w:eastAsia="ru-RU"/>
        </w:rPr>
        <w:t xml:space="preserve">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340298" w:rsidRPr="00C72422" w:rsidRDefault="00340298" w:rsidP="00082067">
      <w:pPr>
        <w:autoSpaceDE w:val="0"/>
        <w:autoSpaceDN w:val="0"/>
        <w:spacing w:line="240" w:lineRule="auto"/>
        <w:rPr>
          <w:rFonts w:cs="Times New Roman"/>
          <w:kern w:val="0"/>
          <w:sz w:val="26"/>
          <w:szCs w:val="26"/>
          <w:lang w:val="ru-RU" w:eastAsia="ru-RU"/>
        </w:rPr>
      </w:pPr>
      <w:r w:rsidRPr="00C72422">
        <w:rPr>
          <w:rFonts w:cs="Times New Roman"/>
          <w:kern w:val="0"/>
          <w:sz w:val="26"/>
          <w:szCs w:val="26"/>
          <w:lang w:val="ru-RU" w:eastAsia="ru-RU"/>
        </w:rPr>
        <w:tab/>
      </w:r>
    </w:p>
    <w:p w:rsidR="00340298" w:rsidRPr="000858CA" w:rsidRDefault="00340298" w:rsidP="00082067">
      <w:pPr>
        <w:autoSpaceDE w:val="0"/>
        <w:autoSpaceDN w:val="0"/>
        <w:spacing w:line="240" w:lineRule="auto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C72422">
        <w:rPr>
          <w:rFonts w:cs="Times New Roman"/>
          <w:kern w:val="0"/>
          <w:sz w:val="26"/>
          <w:szCs w:val="26"/>
          <w:lang w:val="ru-RU" w:eastAsia="ru-RU"/>
        </w:rPr>
        <w:tab/>
      </w:r>
      <w:r w:rsidRPr="000858CA">
        <w:rPr>
          <w:rFonts w:cs="Times New Roman"/>
          <w:b/>
          <w:kern w:val="0"/>
          <w:sz w:val="28"/>
          <w:szCs w:val="28"/>
          <w:lang w:val="ru-RU" w:eastAsia="ru-RU"/>
        </w:rPr>
        <w:t>Раздел III. Перечень профилактических мероприятий, сроки (периодичность) их проведения</w:t>
      </w:r>
    </w:p>
    <w:p w:rsidR="00340298" w:rsidRPr="000858CA" w:rsidRDefault="00340298" w:rsidP="00340298">
      <w:pPr>
        <w:widowControl/>
        <w:autoSpaceDN w:val="0"/>
        <w:spacing w:line="240" w:lineRule="auto"/>
        <w:contextualSpacing/>
        <w:textAlignment w:val="baseline"/>
        <w:rPr>
          <w:rFonts w:cs="Times New Roman"/>
          <w:b/>
          <w:kern w:val="0"/>
          <w:sz w:val="28"/>
          <w:szCs w:val="28"/>
          <w:lang w:val="ru-RU" w:eastAsia="ar-SA"/>
        </w:rPr>
      </w:pPr>
    </w:p>
    <w:p w:rsidR="00340298" w:rsidRPr="000858CA" w:rsidRDefault="00340298" w:rsidP="000858C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Мероприятия программы представляют собой комплекс мер, направленных на достижение целей и решение основных задач настоящей Программы. </w:t>
      </w:r>
    </w:p>
    <w:p w:rsidR="001A530E" w:rsidRPr="00C72422" w:rsidRDefault="001A530E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6"/>
          <w:szCs w:val="26"/>
          <w:lang w:val="ru-RU" w:eastAsia="ru-RU"/>
        </w:rPr>
      </w:pPr>
    </w:p>
    <w:p w:rsidR="00340298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0858C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Перечень основных профилактических мероприятий Программы на 2022 год приведен в таблице №1. </w:t>
      </w:r>
    </w:p>
    <w:p w:rsidR="00082067" w:rsidRPr="005B439B" w:rsidRDefault="000858CA" w:rsidP="005B439B">
      <w:pPr>
        <w:widowControl/>
        <w:suppressAutoHyphens w:val="0"/>
        <w:spacing w:line="240" w:lineRule="auto"/>
        <w:ind w:firstLine="709"/>
        <w:jc w:val="right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Таблица 1.</w:t>
      </w:r>
    </w:p>
    <w:p w:rsidR="00737A24" w:rsidRDefault="00737A24" w:rsidP="00737A24">
      <w:pPr>
        <w:tabs>
          <w:tab w:val="left" w:pos="206"/>
        </w:tabs>
        <w:autoSpaceDE w:val="0"/>
        <w:autoSpaceDN w:val="0"/>
        <w:spacing w:line="240" w:lineRule="auto"/>
        <w:rPr>
          <w:rFonts w:cs="Times New Roman"/>
          <w:b/>
          <w:kern w:val="0"/>
          <w:sz w:val="26"/>
          <w:szCs w:val="26"/>
          <w:lang w:val="ru-RU" w:eastAsia="ru-RU"/>
        </w:rPr>
      </w:pPr>
      <w:r>
        <w:rPr>
          <w:rFonts w:cs="Times New Roman"/>
          <w:b/>
          <w:kern w:val="0"/>
          <w:sz w:val="26"/>
          <w:szCs w:val="26"/>
          <w:lang w:val="ru-RU" w:eastAsia="ru-RU"/>
        </w:rPr>
        <w:tab/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45"/>
        <w:gridCol w:w="2226"/>
        <w:gridCol w:w="3016"/>
        <w:gridCol w:w="2450"/>
        <w:gridCol w:w="1434"/>
      </w:tblGrid>
      <w:tr w:rsidR="00737A24" w:rsidRPr="00737A24" w:rsidTr="00737A24">
        <w:tc>
          <w:tcPr>
            <w:tcW w:w="0" w:type="auto"/>
          </w:tcPr>
          <w:p w:rsidR="00737A24" w:rsidRPr="00737A24" w:rsidRDefault="00737A24" w:rsidP="002D04CB">
            <w:r w:rsidRPr="00737A24">
              <w:t>№</w:t>
            </w:r>
          </w:p>
        </w:tc>
        <w:tc>
          <w:tcPr>
            <w:tcW w:w="0" w:type="auto"/>
          </w:tcPr>
          <w:p w:rsidR="00737A24" w:rsidRPr="00737A24" w:rsidRDefault="00737A24" w:rsidP="002D04CB">
            <w:proofErr w:type="spellStart"/>
            <w:r w:rsidRPr="00737A24">
              <w:t>Наименование</w:t>
            </w:r>
            <w:proofErr w:type="spellEnd"/>
            <w:r w:rsidRPr="00737A24">
              <w:t xml:space="preserve"> </w:t>
            </w:r>
            <w:proofErr w:type="spellStart"/>
            <w:r w:rsidRPr="00737A24">
              <w:t>мероприятия</w:t>
            </w:r>
            <w:proofErr w:type="spellEnd"/>
          </w:p>
        </w:tc>
        <w:tc>
          <w:tcPr>
            <w:tcW w:w="0" w:type="auto"/>
          </w:tcPr>
          <w:p w:rsidR="00737A24" w:rsidRPr="00737A24" w:rsidRDefault="00737A24" w:rsidP="002D04CB">
            <w:proofErr w:type="spellStart"/>
            <w:r w:rsidRPr="00737A24">
              <w:t>Сведения</w:t>
            </w:r>
            <w:proofErr w:type="spellEnd"/>
            <w:r w:rsidRPr="00737A24">
              <w:t xml:space="preserve"> о </w:t>
            </w:r>
            <w:proofErr w:type="spellStart"/>
            <w:r w:rsidRPr="00737A24">
              <w:t>мероприятии</w:t>
            </w:r>
            <w:proofErr w:type="spellEnd"/>
          </w:p>
        </w:tc>
        <w:tc>
          <w:tcPr>
            <w:tcW w:w="0" w:type="auto"/>
          </w:tcPr>
          <w:p w:rsidR="00737A24" w:rsidRPr="00737A24" w:rsidRDefault="00737A24" w:rsidP="002D04CB">
            <w:proofErr w:type="spellStart"/>
            <w:r w:rsidRPr="00737A24">
              <w:t>Ответственный</w:t>
            </w:r>
            <w:proofErr w:type="spellEnd"/>
            <w:r w:rsidRPr="00737A24">
              <w:t xml:space="preserve"> </w:t>
            </w:r>
            <w:proofErr w:type="spellStart"/>
            <w:r w:rsidRPr="00737A24">
              <w:t>исполнитель</w:t>
            </w:r>
            <w:proofErr w:type="spellEnd"/>
          </w:p>
        </w:tc>
        <w:tc>
          <w:tcPr>
            <w:tcW w:w="0" w:type="auto"/>
          </w:tcPr>
          <w:p w:rsidR="00737A24" w:rsidRPr="00737A24" w:rsidRDefault="00737A24" w:rsidP="002D04CB">
            <w:proofErr w:type="spellStart"/>
            <w:r w:rsidRPr="00737A24">
              <w:t>Срок</w:t>
            </w:r>
            <w:proofErr w:type="spellEnd"/>
            <w:r w:rsidRPr="00737A24">
              <w:t xml:space="preserve"> </w:t>
            </w:r>
            <w:proofErr w:type="spellStart"/>
            <w:r w:rsidRPr="00737A24">
              <w:t>исполнения</w:t>
            </w:r>
            <w:proofErr w:type="spellEnd"/>
          </w:p>
        </w:tc>
      </w:tr>
      <w:tr w:rsidR="00737A24" w:rsidRPr="00737A24" w:rsidTr="00737A24"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1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Информирование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proofErr w:type="gramStart"/>
            <w:r w:rsidRPr="00737A24">
              <w:rPr>
                <w:rFonts w:cs="Times New Roman"/>
                <w:kern w:val="0"/>
                <w:lang w:val="ru-RU" w:eastAsia="ru-RU"/>
              </w:rPr>
              <w:t xml:space="preserve">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порядке, установленные Федеральным законом     № 248-ФЗ, посредством размещения сведений об указанных действиях и решениях в едином реестре контрольных (надзорных) мероприятий с использованием инфраструктуры, обеспечивающие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</w:t>
            </w:r>
            <w:r w:rsidRPr="00737A24">
              <w:rPr>
                <w:rFonts w:cs="Times New Roman"/>
                <w:kern w:val="0"/>
                <w:lang w:val="ru-RU" w:eastAsia="ru-RU"/>
              </w:rPr>
              <w:lastRenderedPageBreak/>
              <w:t>государственных и муниципальных функций в электронной форме</w:t>
            </w:r>
            <w:proofErr w:type="gramEnd"/>
            <w:r w:rsidRPr="00737A24">
              <w:rPr>
                <w:rFonts w:cs="Times New Roman"/>
                <w:kern w:val="0"/>
                <w:lang w:val="ru-RU" w:eastAsia="ru-RU"/>
              </w:rPr>
              <w:t>, в том числе посредством сре</w:t>
            </w:r>
            <w:proofErr w:type="gramStart"/>
            <w:r w:rsidRPr="00737A24">
              <w:rPr>
                <w:rFonts w:cs="Times New Roman"/>
                <w:kern w:val="0"/>
                <w:lang w:val="ru-RU" w:eastAsia="ru-RU"/>
              </w:rPr>
              <w:t>дств св</w:t>
            </w:r>
            <w:proofErr w:type="gramEnd"/>
            <w:r w:rsidRPr="00737A24">
              <w:rPr>
                <w:rFonts w:cs="Times New Roman"/>
                <w:kern w:val="0"/>
                <w:lang w:val="ru-RU" w:eastAsia="ru-RU"/>
              </w:rPr>
              <w:t>язи.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lastRenderedPageBreak/>
      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Постоянно</w:t>
            </w:r>
          </w:p>
        </w:tc>
      </w:tr>
      <w:tr w:rsidR="00737A24" w:rsidRPr="00737A24" w:rsidTr="00737A24"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lastRenderedPageBreak/>
              <w:t>2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Объявление предостережения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Решения, принимаемые по результатам контрольных (надзорных) мероприятий:</w:t>
            </w:r>
          </w:p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В случае отсутствия выявленных нарушений обязательных требований при проведении контрольного (надзорного) мероприятия сведения об этом вносятся в единый реестр контрольных (надзорных) мероприятий. Инспектором выдаются рекомендации по соблюдению обязательных требований, проводятся иные мероприятия, направленные на профилактику рисков причинения вреда (ущерба) охраняемым законом ценностям.</w:t>
            </w:r>
          </w:p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>В случае выявления при проведении контрольного (надзорного) мероприятия нарушений обязательных требований со стороны контролируемого лица уполномоченный орган в пределах полномочий, предусмотренных законодательством Российской Федерации, обязан:</w:t>
            </w:r>
          </w:p>
          <w:p w:rsid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t xml:space="preserve">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</w:t>
            </w:r>
            <w:r w:rsidRPr="00737A24">
              <w:rPr>
                <w:rFonts w:cs="Times New Roman"/>
                <w:kern w:val="0"/>
                <w:lang w:val="ru-RU" w:eastAsia="ru-RU"/>
              </w:rPr>
              <w:lastRenderedPageBreak/>
              <w:t>законом ценностям, а также других мероприятий, предусмотренных Федеральным законом № 248-ФЗ.</w:t>
            </w:r>
          </w:p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Контролируемое лицо вправе после получения предостережения о недопустимости нарушения обязательных требований подать в контрольный (надзорный) орган возражение в отношении указанного предостережения.</w:t>
            </w:r>
          </w:p>
          <w:p w:rsidR="00986234" w:rsidRPr="00737A2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Возражение подается в срок не позднее 10 дней со дня получения предостережения.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737A24">
              <w:rPr>
                <w:rFonts w:cs="Times New Roman"/>
                <w:kern w:val="0"/>
                <w:lang w:val="ru-RU" w:eastAsia="ru-RU"/>
              </w:rPr>
              <w:lastRenderedPageBreak/>
      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</w:tc>
        <w:tc>
          <w:tcPr>
            <w:tcW w:w="0" w:type="auto"/>
          </w:tcPr>
          <w:p w:rsidR="00737A24" w:rsidRPr="00737A24" w:rsidRDefault="00737A2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Постоянно</w:t>
            </w:r>
          </w:p>
        </w:tc>
      </w:tr>
      <w:tr w:rsidR="00737A24" w:rsidRPr="00737A24" w:rsidTr="00737A24"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lastRenderedPageBreak/>
              <w:t>3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Консультирование</w:t>
            </w:r>
          </w:p>
        </w:tc>
        <w:tc>
          <w:tcPr>
            <w:tcW w:w="0" w:type="auto"/>
          </w:tcPr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Должностные лица предоставляют консультирование по вопросам, связанным с организацией и осуществлением муниципального контроля в сфере автомобильного транспорта и дорожного хозяйства.</w:t>
            </w:r>
          </w:p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Время консультирования по телефону, посредством видео-конференц-связи, на личном приеме одного контролируемого лица (его представителя), либо в ходе проведения профилактического мероприятия, не может превышать 15 минут.</w:t>
            </w:r>
          </w:p>
          <w:p w:rsidR="00737A24" w:rsidRPr="00737A2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 xml:space="preserve">Консультирование, в том числе письменное, осуществляется по вопросам соблюдения обязательных требований, указанных </w:t>
            </w:r>
            <w:r>
              <w:rPr>
                <w:rFonts w:cs="Times New Roman"/>
                <w:kern w:val="0"/>
                <w:lang w:val="ru-RU" w:eastAsia="ru-RU"/>
              </w:rPr>
              <w:t>в положении о муниципальном контроле на автомобильном транспорте и в дорожном хозяйстве.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Постоянно</w:t>
            </w:r>
          </w:p>
        </w:tc>
      </w:tr>
      <w:tr w:rsidR="00737A24" w:rsidRPr="00737A24" w:rsidTr="00737A24"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4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t>Профилактический визит</w:t>
            </w:r>
          </w:p>
        </w:tc>
        <w:tc>
          <w:tcPr>
            <w:tcW w:w="0" w:type="auto"/>
          </w:tcPr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 xml:space="preserve">Обязательный профилактический визит </w:t>
            </w:r>
            <w:r w:rsidRPr="00986234">
              <w:rPr>
                <w:rFonts w:cs="Times New Roman"/>
                <w:kern w:val="0"/>
                <w:lang w:val="ru-RU" w:eastAsia="ru-RU"/>
              </w:rPr>
              <w:lastRenderedPageBreak/>
              <w:t>осуществляется в отношении контролируемых лиц в случае получения ими в порядке, установленном Правительством Российской Федерации, разрешения на право организации рынка.</w:t>
            </w:r>
          </w:p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Срок осуществления обязательного профилактического визита составляет один рабочий день.</w:t>
            </w:r>
          </w:p>
          <w:p w:rsidR="00737A2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986234" w:rsidRPr="0098623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Обязательный профилактический визит осуществляется не реже чем один раз в год.</w:t>
            </w:r>
          </w:p>
          <w:p w:rsidR="00986234" w:rsidRPr="00737A24" w:rsidRDefault="00986234" w:rsidP="0098623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t>Срок осуществления обязательного профилактического визита составляет один рабочий день.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 w:rsidRPr="00986234">
              <w:rPr>
                <w:rFonts w:cs="Times New Roman"/>
                <w:kern w:val="0"/>
                <w:lang w:val="ru-RU" w:eastAsia="ru-RU"/>
              </w:rPr>
              <w:lastRenderedPageBreak/>
              <w:t xml:space="preserve">Сектор коммунального и </w:t>
            </w:r>
            <w:r w:rsidRPr="00986234">
              <w:rPr>
                <w:rFonts w:cs="Times New Roman"/>
                <w:kern w:val="0"/>
                <w:lang w:val="ru-RU" w:eastAsia="ru-RU"/>
              </w:rPr>
              <w:lastRenderedPageBreak/>
              <w:t>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      </w:r>
          </w:p>
        </w:tc>
        <w:tc>
          <w:tcPr>
            <w:tcW w:w="0" w:type="auto"/>
          </w:tcPr>
          <w:p w:rsidR="00737A24" w:rsidRPr="00737A24" w:rsidRDefault="00986234" w:rsidP="00737A24">
            <w:pPr>
              <w:tabs>
                <w:tab w:val="left" w:pos="206"/>
              </w:tabs>
              <w:autoSpaceDE w:val="0"/>
              <w:autoSpaceDN w:val="0"/>
              <w:spacing w:line="240" w:lineRule="auto"/>
              <w:rPr>
                <w:rFonts w:cs="Times New Roman"/>
                <w:kern w:val="0"/>
                <w:lang w:val="ru-RU" w:eastAsia="ru-RU"/>
              </w:rPr>
            </w:pPr>
            <w:r>
              <w:rPr>
                <w:rFonts w:cs="Times New Roman"/>
                <w:kern w:val="0"/>
                <w:lang w:val="ru-RU" w:eastAsia="ru-RU"/>
              </w:rPr>
              <w:lastRenderedPageBreak/>
              <w:t>Постоянно</w:t>
            </w:r>
          </w:p>
        </w:tc>
      </w:tr>
    </w:tbl>
    <w:p w:rsidR="00082067" w:rsidRDefault="00082067" w:rsidP="00737A24">
      <w:pPr>
        <w:tabs>
          <w:tab w:val="left" w:pos="206"/>
        </w:tabs>
        <w:autoSpaceDE w:val="0"/>
        <w:autoSpaceDN w:val="0"/>
        <w:spacing w:line="240" w:lineRule="auto"/>
        <w:rPr>
          <w:rFonts w:cs="Times New Roman"/>
          <w:b/>
          <w:kern w:val="0"/>
          <w:sz w:val="26"/>
          <w:szCs w:val="26"/>
          <w:lang w:val="ru-RU" w:eastAsia="ru-RU"/>
        </w:rPr>
      </w:pPr>
    </w:p>
    <w:p w:rsidR="00340298" w:rsidRPr="002A4A7F" w:rsidRDefault="00340298" w:rsidP="00340298">
      <w:pPr>
        <w:autoSpaceDE w:val="0"/>
        <w:autoSpaceDN w:val="0"/>
        <w:spacing w:line="240" w:lineRule="auto"/>
        <w:jc w:val="center"/>
        <w:rPr>
          <w:rFonts w:cs="Times New Roman"/>
          <w:b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b/>
          <w:kern w:val="0"/>
          <w:sz w:val="28"/>
          <w:szCs w:val="28"/>
          <w:lang w:val="ru-RU" w:eastAsia="ru-RU"/>
        </w:rPr>
        <w:t xml:space="preserve">Раздел </w:t>
      </w:r>
      <w:r w:rsidRPr="002A4A7F">
        <w:rPr>
          <w:rFonts w:cs="Times New Roman"/>
          <w:b/>
          <w:kern w:val="0"/>
          <w:sz w:val="28"/>
          <w:szCs w:val="28"/>
          <w:lang w:eastAsia="ru-RU"/>
        </w:rPr>
        <w:t>IV</w:t>
      </w:r>
      <w:r w:rsidRPr="002A4A7F">
        <w:rPr>
          <w:rFonts w:cs="Times New Roman"/>
          <w:b/>
          <w:kern w:val="0"/>
          <w:sz w:val="28"/>
          <w:szCs w:val="28"/>
          <w:lang w:val="ru-RU" w:eastAsia="ru-RU"/>
        </w:rPr>
        <w:t xml:space="preserve">. Показатели результативности и эффективности </w:t>
      </w:r>
      <w:r w:rsidR="005B439B">
        <w:rPr>
          <w:rFonts w:cs="Times New Roman"/>
          <w:b/>
          <w:kern w:val="0"/>
          <w:sz w:val="28"/>
          <w:szCs w:val="28"/>
          <w:lang w:val="ru-RU" w:eastAsia="ru-RU"/>
        </w:rPr>
        <w:t>Программы</w:t>
      </w:r>
    </w:p>
    <w:p w:rsidR="00340298" w:rsidRPr="002A4A7F" w:rsidRDefault="00340298" w:rsidP="00340298">
      <w:pPr>
        <w:widowControl/>
        <w:suppressAutoHyphens w:val="0"/>
        <w:spacing w:line="24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</w:p>
    <w:p w:rsidR="00340298" w:rsidRPr="002A4A7F" w:rsidRDefault="00340298" w:rsidP="002A4A7F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Отдельное финансирование </w:t>
      </w:r>
      <w:r w:rsid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реализации</w:t>
      </w:r>
      <w:r w:rsidR="002E4CB8"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мероприятий 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настоящей </w:t>
      </w:r>
      <w:r w:rsidR="00A161A7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рограммы не предусмотрено.</w:t>
      </w:r>
    </w:p>
    <w:p w:rsidR="00B712B6" w:rsidRPr="005B439B" w:rsidRDefault="00340298" w:rsidP="005B439B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Текущее управление и </w:t>
      </w:r>
      <w:proofErr w:type="gramStart"/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контроль за</w:t>
      </w:r>
      <w:proofErr w:type="gramEnd"/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ходом реализации Программы осуществляет</w:t>
      </w:r>
      <w:r w:rsid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>ся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администраци</w:t>
      </w:r>
      <w:r w:rsid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ей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5B439B">
        <w:rPr>
          <w:rFonts w:cs="Times New Roman"/>
          <w:color w:val="auto"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</w:t>
      </w:r>
      <w:r w:rsidRPr="002A4A7F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. </w:t>
      </w:r>
      <w:r w:rsidR="005B439B" w:rsidRPr="005B439B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Реализация полномочий, предусмотренных Положением о муниципальном контроле </w:t>
      </w:r>
      <w:r w:rsidR="005B439B">
        <w:rPr>
          <w:rFonts w:cs="Times New Roman"/>
          <w:color w:val="auto"/>
          <w:kern w:val="0"/>
          <w:sz w:val="28"/>
          <w:szCs w:val="28"/>
          <w:lang w:val="ru-RU" w:eastAsia="ru-RU"/>
        </w:rPr>
        <w:t>на автомобильном транспорте и в дорожном хозяйстве</w:t>
      </w:r>
      <w:r w:rsidR="005B439B" w:rsidRPr="005B439B">
        <w:rPr>
          <w:rFonts w:cs="Times New Roman"/>
          <w:color w:val="auto"/>
          <w:kern w:val="0"/>
          <w:sz w:val="28"/>
          <w:szCs w:val="28"/>
          <w:lang w:val="ru-RU" w:eastAsia="ru-RU"/>
        </w:rPr>
        <w:t>, осуществляется сектором коммунального и городского хозяйства отдела архитектуры, капитального строительства и муниципального имущества администрации.</w:t>
      </w:r>
    </w:p>
    <w:p w:rsidR="002E4CB8" w:rsidRPr="0043137A" w:rsidRDefault="002E4CB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>Мониторинг реализации Программы осуществляется на регулярной основе.</w:t>
      </w:r>
    </w:p>
    <w:p w:rsidR="002E4CB8" w:rsidRPr="0043137A" w:rsidRDefault="002E4CB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Результаты профилактической работы включаются в ежегодные доклады об осуществлении муниципального контроля </w:t>
      </w:r>
      <w:r w:rsidR="00A161A7">
        <w:rPr>
          <w:rFonts w:cs="Times New Roman"/>
          <w:kern w:val="0"/>
          <w:sz w:val="28"/>
          <w:szCs w:val="28"/>
          <w:lang w:val="ru-RU" w:eastAsia="ru-RU"/>
        </w:rPr>
        <w:t>на автомобильном транспорте, городском наземном электрическом транспорте и в дорожном хозяйстве</w:t>
      </w:r>
      <w:r w:rsidR="00006AB8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и в виде отдельного информационного сообщения размещаются на официальном сайте администрации </w:t>
      </w:r>
      <w:r w:rsidR="005B439B">
        <w:rPr>
          <w:rFonts w:cs="Times New Roman"/>
          <w:color w:val="auto"/>
          <w:kern w:val="0"/>
          <w:sz w:val="28"/>
          <w:szCs w:val="28"/>
          <w:lang w:val="ru-RU" w:eastAsia="ru-RU"/>
        </w:rPr>
        <w:t>городского округа город Первомайск Нижегородской области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информационно-коммуникационной сети «Интернет».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Ожидаемый результат Программы - снижение количества выявленных нарушений обязательных требований</w:t>
      </w:r>
      <w:r w:rsidR="002E4CB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законодательства</w:t>
      </w:r>
      <w:r w:rsidR="00801967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в сфере </w:t>
      </w:r>
      <w:r w:rsidR="00A161A7">
        <w:rPr>
          <w:rFonts w:cs="Times New Roman"/>
          <w:color w:val="auto"/>
          <w:kern w:val="0"/>
          <w:sz w:val="28"/>
          <w:szCs w:val="28"/>
          <w:lang w:val="ru-RU" w:eastAsia="ru-RU"/>
        </w:rPr>
        <w:t>дорожного хозяйства и на автомобильном транспорте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при увеличении количества и качества проводимых профилактических мероприятий.</w:t>
      </w:r>
    </w:p>
    <w:p w:rsidR="00340298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Комплексная реализация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мероприятий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рограммы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должна 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способствовать максимальному достижению общественно значимых результатов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снижени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ю 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причиняемого 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контролируемыми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субъектами вреда (ущерба) охраняемым законом ценностям при проведении профилактических мероприятий.</w:t>
      </w:r>
    </w:p>
    <w:p w:rsidR="00340298" w:rsidRPr="0043137A" w:rsidRDefault="006709DD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Показатели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результативности мероприятий Программы по муниципальному контролю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A161A7">
        <w:rPr>
          <w:rFonts w:cs="Times New Roman"/>
          <w:kern w:val="0"/>
          <w:sz w:val="28"/>
          <w:szCs w:val="28"/>
          <w:lang w:val="ru-RU" w:eastAsia="ru-RU"/>
        </w:rPr>
        <w:t>на автомобильном транспорте и в дорожном хозяйстве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:</w:t>
      </w:r>
    </w:p>
    <w:p w:rsidR="00340298" w:rsidRPr="0043137A" w:rsidRDefault="00A161A7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1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) Доля профилактических мероприятий в объеме контрольно-надзорных мероприятий</w:t>
      </w:r>
      <w:proofErr w:type="gramStart"/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, </w:t>
      </w:r>
      <w:r w:rsidR="00FB508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(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%</w:t>
      </w:r>
      <w:r w:rsidR="00FB508D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)</w:t>
      </w:r>
      <w:r w:rsidR="00340298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  <w:proofErr w:type="gramEnd"/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Д = 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/ К * 100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где: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Д - доля профилактических мероприятий в объеме контрольно-надзорных мероприятий;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П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- количество профилактических мероприятий проведенных в 2022 году;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>К - общее количество контрольных мероприятий, осуществленных органом контроля в 2022 году.</w:t>
      </w:r>
    </w:p>
    <w:p w:rsidR="00C71575" w:rsidRPr="0043137A" w:rsidRDefault="00C71575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Эффективным считается значение показателя</w:t>
      </w:r>
      <w:proofErr w:type="gramStart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Д</w:t>
      </w:r>
      <w:proofErr w:type="gramEnd"/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большее или равное 75.</w:t>
      </w:r>
    </w:p>
    <w:p w:rsidR="00EB50B1" w:rsidRPr="0043137A" w:rsidRDefault="00A161A7" w:rsidP="0043137A">
      <w:pPr>
        <w:widowControl/>
        <w:suppressAutoHyphens w:val="0"/>
        <w:spacing w:line="360" w:lineRule="auto"/>
        <w:ind w:firstLine="709"/>
        <w:rPr>
          <w:sz w:val="28"/>
          <w:szCs w:val="28"/>
          <w:lang w:val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>2</w:t>
      </w:r>
      <w:r w:rsidR="00C71575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) </w:t>
      </w:r>
      <w:r w:rsidR="00DB7DCF"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Наличие </w:t>
      </w:r>
      <w:r w:rsidR="00FB508D" w:rsidRPr="0043137A">
        <w:rPr>
          <w:sz w:val="28"/>
          <w:szCs w:val="28"/>
          <w:lang w:val="ru-RU"/>
        </w:rPr>
        <w:t>у контрольного органа сведений о причинении вреда (ущерба) или об угрозе причинения вреда (ущерба) охраняемым законом ценностям, (да/нет)</w:t>
      </w:r>
      <w:r w:rsidR="00EB50B1" w:rsidRPr="0043137A">
        <w:rPr>
          <w:sz w:val="28"/>
          <w:szCs w:val="28"/>
          <w:lang w:val="ru-RU"/>
        </w:rPr>
        <w:t>.</w:t>
      </w:r>
    </w:p>
    <w:p w:rsidR="00FB508D" w:rsidRPr="0043137A" w:rsidRDefault="00EB50B1" w:rsidP="0043137A">
      <w:pPr>
        <w:widowControl/>
        <w:suppressAutoHyphens w:val="0"/>
        <w:spacing w:line="360" w:lineRule="auto"/>
        <w:ind w:firstLine="709"/>
        <w:rPr>
          <w:sz w:val="28"/>
          <w:szCs w:val="28"/>
          <w:lang w:val="ru-RU"/>
        </w:rPr>
      </w:pPr>
      <w:r w:rsidRPr="0043137A">
        <w:rPr>
          <w:sz w:val="28"/>
          <w:szCs w:val="28"/>
          <w:lang w:val="ru-RU"/>
        </w:rPr>
        <w:t xml:space="preserve">Эффективным считается не поступление </w:t>
      </w:r>
      <w:r w:rsidR="00FB508D" w:rsidRPr="0043137A">
        <w:rPr>
          <w:sz w:val="28"/>
          <w:szCs w:val="28"/>
          <w:lang w:val="ru-RU"/>
        </w:rPr>
        <w:t xml:space="preserve"> </w:t>
      </w:r>
      <w:r w:rsidRPr="0043137A">
        <w:rPr>
          <w:sz w:val="28"/>
          <w:szCs w:val="28"/>
          <w:lang w:val="ru-RU"/>
        </w:rPr>
        <w:t>в орган контроля вышеуказанных сведений.</w:t>
      </w:r>
    </w:p>
    <w:p w:rsidR="00340298" w:rsidRPr="0043137A" w:rsidRDefault="00340298" w:rsidP="0043137A">
      <w:pPr>
        <w:widowControl/>
        <w:suppressAutoHyphens w:val="0"/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Результаты оценки фактических (достигнутых) значений показателей включаются в ежегодные доклады об осуществлении муниципального контроля</w:t>
      </w:r>
      <w:r w:rsidR="00C030F4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A161A7">
        <w:rPr>
          <w:rFonts w:cs="Times New Roman"/>
          <w:kern w:val="0"/>
          <w:sz w:val="28"/>
          <w:szCs w:val="28"/>
          <w:lang w:val="ru-RU" w:eastAsia="ru-RU"/>
        </w:rPr>
        <w:t>на автомобильном транспорте</w:t>
      </w:r>
      <w:bookmarkStart w:id="0" w:name="_GoBack"/>
      <w:bookmarkEnd w:id="0"/>
      <w:r w:rsidR="00A161A7">
        <w:rPr>
          <w:rFonts w:cs="Times New Roman"/>
          <w:kern w:val="0"/>
          <w:sz w:val="28"/>
          <w:szCs w:val="28"/>
          <w:lang w:val="ru-RU" w:eastAsia="ru-RU"/>
        </w:rPr>
        <w:t xml:space="preserve"> и в дорожном хозяйстве</w:t>
      </w:r>
      <w:r w:rsidRPr="0043137A">
        <w:rPr>
          <w:rFonts w:cs="Times New Roman"/>
          <w:color w:val="auto"/>
          <w:kern w:val="0"/>
          <w:sz w:val="28"/>
          <w:szCs w:val="28"/>
          <w:lang w:val="ru-RU" w:eastAsia="ru-RU"/>
        </w:rPr>
        <w:t>.</w:t>
      </w:r>
    </w:p>
    <w:sectPr w:rsidR="00340298" w:rsidRPr="0043137A" w:rsidSect="00151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83" w:rsidRDefault="00704983" w:rsidP="00737A24">
      <w:pPr>
        <w:spacing w:line="240" w:lineRule="auto"/>
      </w:pPr>
      <w:r>
        <w:separator/>
      </w:r>
    </w:p>
  </w:endnote>
  <w:endnote w:type="continuationSeparator" w:id="0">
    <w:p w:rsidR="00704983" w:rsidRDefault="00704983" w:rsidP="00737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83" w:rsidRDefault="00704983" w:rsidP="00737A24">
      <w:pPr>
        <w:spacing w:line="240" w:lineRule="auto"/>
      </w:pPr>
      <w:r>
        <w:separator/>
      </w:r>
    </w:p>
  </w:footnote>
  <w:footnote w:type="continuationSeparator" w:id="0">
    <w:p w:rsidR="00704983" w:rsidRDefault="00704983" w:rsidP="00737A2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298"/>
    <w:rsid w:val="00000648"/>
    <w:rsid w:val="00006AB8"/>
    <w:rsid w:val="0001546D"/>
    <w:rsid w:val="00032D2C"/>
    <w:rsid w:val="00082067"/>
    <w:rsid w:val="000858CA"/>
    <w:rsid w:val="0009062E"/>
    <w:rsid w:val="000A22BA"/>
    <w:rsid w:val="00111A06"/>
    <w:rsid w:val="00151E59"/>
    <w:rsid w:val="00174A7B"/>
    <w:rsid w:val="00175A6B"/>
    <w:rsid w:val="001A530E"/>
    <w:rsid w:val="002A21A9"/>
    <w:rsid w:val="002A4A7F"/>
    <w:rsid w:val="002E4CB8"/>
    <w:rsid w:val="00320EA7"/>
    <w:rsid w:val="00340298"/>
    <w:rsid w:val="003B163E"/>
    <w:rsid w:val="003F649D"/>
    <w:rsid w:val="00422113"/>
    <w:rsid w:val="0043137A"/>
    <w:rsid w:val="00441864"/>
    <w:rsid w:val="00460D75"/>
    <w:rsid w:val="004A4763"/>
    <w:rsid w:val="004A497E"/>
    <w:rsid w:val="00501CD3"/>
    <w:rsid w:val="00535E25"/>
    <w:rsid w:val="00551532"/>
    <w:rsid w:val="00553466"/>
    <w:rsid w:val="00560404"/>
    <w:rsid w:val="00564704"/>
    <w:rsid w:val="005B439B"/>
    <w:rsid w:val="005C3509"/>
    <w:rsid w:val="00640BC6"/>
    <w:rsid w:val="0065068E"/>
    <w:rsid w:val="006621F4"/>
    <w:rsid w:val="006709DD"/>
    <w:rsid w:val="00695C84"/>
    <w:rsid w:val="006A3B30"/>
    <w:rsid w:val="006D19DE"/>
    <w:rsid w:val="00704983"/>
    <w:rsid w:val="007117FA"/>
    <w:rsid w:val="00737A24"/>
    <w:rsid w:val="007A5B8F"/>
    <w:rsid w:val="007E1841"/>
    <w:rsid w:val="00801967"/>
    <w:rsid w:val="00805A0F"/>
    <w:rsid w:val="00824DFC"/>
    <w:rsid w:val="00857BB8"/>
    <w:rsid w:val="008B41D4"/>
    <w:rsid w:val="008C0A3C"/>
    <w:rsid w:val="008C7EB3"/>
    <w:rsid w:val="008D2CE6"/>
    <w:rsid w:val="008D76ED"/>
    <w:rsid w:val="009255FF"/>
    <w:rsid w:val="00952AC1"/>
    <w:rsid w:val="00986234"/>
    <w:rsid w:val="009D3983"/>
    <w:rsid w:val="009D5AE3"/>
    <w:rsid w:val="009E4F0A"/>
    <w:rsid w:val="00A161A7"/>
    <w:rsid w:val="00A5119A"/>
    <w:rsid w:val="00AA6729"/>
    <w:rsid w:val="00AC6D07"/>
    <w:rsid w:val="00AD7CB2"/>
    <w:rsid w:val="00B10745"/>
    <w:rsid w:val="00B110B8"/>
    <w:rsid w:val="00B62DEC"/>
    <w:rsid w:val="00B63D37"/>
    <w:rsid w:val="00B712B6"/>
    <w:rsid w:val="00B8598D"/>
    <w:rsid w:val="00BF7B67"/>
    <w:rsid w:val="00C030F4"/>
    <w:rsid w:val="00C16C16"/>
    <w:rsid w:val="00C71575"/>
    <w:rsid w:val="00C8285F"/>
    <w:rsid w:val="00C85300"/>
    <w:rsid w:val="00D135A7"/>
    <w:rsid w:val="00D327DF"/>
    <w:rsid w:val="00D71C40"/>
    <w:rsid w:val="00D96DE7"/>
    <w:rsid w:val="00DB7DCF"/>
    <w:rsid w:val="00E34F6D"/>
    <w:rsid w:val="00E42B59"/>
    <w:rsid w:val="00E46EAA"/>
    <w:rsid w:val="00EB50B1"/>
    <w:rsid w:val="00EC44C2"/>
    <w:rsid w:val="00FB508D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98"/>
    <w:pPr>
      <w:widowControl w:val="0"/>
      <w:suppressAutoHyphens/>
      <w:spacing w:line="100" w:lineRule="atLeast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255F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9255FF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5F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5FF"/>
    <w:pPr>
      <w:spacing w:line="271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5FF"/>
    <w:pPr>
      <w:spacing w:line="271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5F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5F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5F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5F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5F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9255F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55F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55F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55F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55F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55F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55F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55FF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E34F6D"/>
    <w:rPr>
      <w:b/>
      <w:bCs/>
      <w:sz w:val="20"/>
    </w:rPr>
  </w:style>
  <w:style w:type="paragraph" w:styleId="a4">
    <w:name w:val="Title"/>
    <w:basedOn w:val="a"/>
    <w:next w:val="a"/>
    <w:link w:val="a5"/>
    <w:uiPriority w:val="10"/>
    <w:qFormat/>
    <w:rsid w:val="009255FF"/>
    <w:pPr>
      <w:spacing w:after="300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55FF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255FF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9255FF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9255FF"/>
    <w:rPr>
      <w:b/>
      <w:bCs/>
    </w:rPr>
  </w:style>
  <w:style w:type="character" w:styleId="a9">
    <w:name w:val="Emphasis"/>
    <w:uiPriority w:val="20"/>
    <w:qFormat/>
    <w:rsid w:val="009255FF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9255FF"/>
  </w:style>
  <w:style w:type="paragraph" w:styleId="ab">
    <w:name w:val="List Paragraph"/>
    <w:basedOn w:val="a"/>
    <w:uiPriority w:val="34"/>
    <w:qFormat/>
    <w:rsid w:val="009255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55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55FF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9255F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9255FF"/>
    <w:rPr>
      <w:i/>
      <w:iCs/>
    </w:rPr>
  </w:style>
  <w:style w:type="character" w:styleId="ae">
    <w:name w:val="Subtle Emphasis"/>
    <w:uiPriority w:val="19"/>
    <w:qFormat/>
    <w:rsid w:val="009255FF"/>
    <w:rPr>
      <w:i/>
      <w:iCs/>
    </w:rPr>
  </w:style>
  <w:style w:type="character" w:styleId="af">
    <w:name w:val="Intense Emphasis"/>
    <w:uiPriority w:val="21"/>
    <w:qFormat/>
    <w:rsid w:val="009255FF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9255FF"/>
    <w:rPr>
      <w:smallCaps/>
    </w:rPr>
  </w:style>
  <w:style w:type="character" w:styleId="af1">
    <w:name w:val="Intense Reference"/>
    <w:uiPriority w:val="32"/>
    <w:qFormat/>
    <w:rsid w:val="009255FF"/>
    <w:rPr>
      <w:b/>
      <w:bCs/>
      <w:smallCaps/>
    </w:rPr>
  </w:style>
  <w:style w:type="character" w:styleId="af2">
    <w:name w:val="Book Title"/>
    <w:basedOn w:val="a0"/>
    <w:uiPriority w:val="33"/>
    <w:qFormat/>
    <w:rsid w:val="009255FF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55FF"/>
    <w:pPr>
      <w:outlineLvl w:val="9"/>
    </w:pPr>
  </w:style>
  <w:style w:type="table" w:styleId="af4">
    <w:name w:val="Table Grid"/>
    <w:basedOn w:val="a1"/>
    <w:uiPriority w:val="59"/>
    <w:rsid w:val="000820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B110B8"/>
    <w:rPr>
      <w:color w:val="0000FF"/>
      <w:u w:val="single"/>
    </w:rPr>
  </w:style>
  <w:style w:type="paragraph" w:styleId="af6">
    <w:name w:val="header"/>
    <w:basedOn w:val="a"/>
    <w:link w:val="af7"/>
    <w:uiPriority w:val="99"/>
    <w:unhideWhenUsed/>
    <w:rsid w:val="00737A24"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737A24"/>
    <w:rPr>
      <w:rFonts w:ascii="Times New Roman" w:eastAsia="Times New Roman" w:hAnsi="Times New Roman" w:cs="Tahoma"/>
      <w:color w:val="000000"/>
      <w:kern w:val="2"/>
      <w:sz w:val="24"/>
      <w:szCs w:val="24"/>
      <w:lang w:bidi="ar-SA"/>
    </w:rPr>
  </w:style>
  <w:style w:type="paragraph" w:styleId="af8">
    <w:name w:val="footer"/>
    <w:basedOn w:val="a"/>
    <w:link w:val="af9"/>
    <w:uiPriority w:val="99"/>
    <w:unhideWhenUsed/>
    <w:rsid w:val="00737A24"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737A24"/>
    <w:rPr>
      <w:rFonts w:ascii="Times New Roman" w:eastAsia="Times New Roman" w:hAnsi="Times New Roman" w:cs="Tahoma"/>
      <w:color w:val="000000"/>
      <w:kern w:val="2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8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Уланова</dc:creator>
  <cp:lastModifiedBy>mkaadm</cp:lastModifiedBy>
  <cp:revision>50</cp:revision>
  <dcterms:created xsi:type="dcterms:W3CDTF">2021-09-27T06:19:00Z</dcterms:created>
  <dcterms:modified xsi:type="dcterms:W3CDTF">2021-10-06T04:59:00Z</dcterms:modified>
</cp:coreProperties>
</file>