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2F62E1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8D18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</w:t>
      </w:r>
      <w:r w:rsidR="00165904">
        <w:rPr>
          <w:rFonts w:ascii="Times New Roman" w:hAnsi="Times New Roman" w:cs="Times New Roman"/>
          <w:sz w:val="28"/>
          <w:szCs w:val="28"/>
        </w:rPr>
        <w:t>ря</w:t>
      </w:r>
      <w:r w:rsidR="008D189C">
        <w:rPr>
          <w:rFonts w:ascii="Times New Roman" w:hAnsi="Times New Roman" w:cs="Times New Roman"/>
          <w:sz w:val="28"/>
          <w:szCs w:val="28"/>
        </w:rPr>
        <w:t xml:space="preserve"> 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</w:t>
      </w:r>
      <w:proofErr w:type="gramEnd"/>
      <w:r w:rsidR="00D54909">
        <w:rPr>
          <w:rFonts w:ascii="Times New Roman" w:hAnsi="Times New Roman" w:cs="Times New Roman"/>
          <w:sz w:val="28"/>
          <w:szCs w:val="28"/>
        </w:rPr>
        <w:t xml:space="preserve">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06.07.2015</w:t>
      </w:r>
      <w:proofErr w:type="gramEnd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B45B7D" w:rsidRPr="00B45B7D">
        <w:rPr>
          <w:rFonts w:ascii="Times New Roman" w:hAnsi="Times New Roman" w:cs="Times New Roman"/>
          <w:sz w:val="28"/>
          <w:szCs w:val="28"/>
        </w:rPr>
        <w:t>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0B22">
        <w:rPr>
          <w:rFonts w:ascii="Times New Roman" w:hAnsi="Times New Roman" w:cs="Times New Roman"/>
          <w:sz w:val="28"/>
          <w:szCs w:val="28"/>
        </w:rPr>
        <w:t xml:space="preserve">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  от 29.12.2015  </w:t>
      </w:r>
      <w:r w:rsidR="000701B4">
        <w:rPr>
          <w:rFonts w:ascii="Times New Roman" w:hAnsi="Times New Roman" w:cs="Times New Roman"/>
          <w:sz w:val="28"/>
          <w:szCs w:val="28"/>
        </w:rPr>
        <w:t>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19EF">
        <w:rPr>
          <w:rFonts w:ascii="Times New Roman" w:hAnsi="Times New Roman" w:cs="Times New Roman"/>
          <w:sz w:val="28"/>
          <w:szCs w:val="28"/>
        </w:rPr>
        <w:t xml:space="preserve"> </w:t>
      </w:r>
      <w:r w:rsidR="006019EF">
        <w:rPr>
          <w:rFonts w:ascii="Times New Roman" w:hAnsi="Times New Roman" w:cs="Times New Roman"/>
          <w:sz w:val="28"/>
          <w:szCs w:val="28"/>
        </w:rPr>
        <w:lastRenderedPageBreak/>
        <w:t>№ 596</w:t>
      </w:r>
      <w:r w:rsidR="002F62E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</w:t>
      </w:r>
      <w:r w:rsidR="00A91721">
        <w:rPr>
          <w:rFonts w:ascii="Times New Roman" w:hAnsi="Times New Roman" w:cs="Times New Roman"/>
          <w:sz w:val="28"/>
          <w:szCs w:val="28"/>
        </w:rPr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73103">
        <w:rPr>
          <w:rFonts w:ascii="Times New Roman" w:hAnsi="Times New Roman" w:cs="Times New Roman"/>
          <w:sz w:val="28"/>
          <w:szCs w:val="28"/>
        </w:rPr>
        <w:t xml:space="preserve">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 xml:space="preserve">, от 09.12.2016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6DEF">
        <w:rPr>
          <w:rFonts w:ascii="Times New Roman" w:hAnsi="Times New Roman" w:cs="Times New Roman"/>
          <w:sz w:val="28"/>
          <w:szCs w:val="28"/>
        </w:rPr>
        <w:t>№ 1163</w:t>
      </w:r>
      <w:r w:rsidR="002F62E1">
        <w:rPr>
          <w:rFonts w:ascii="Times New Roman" w:hAnsi="Times New Roman" w:cs="Times New Roman"/>
          <w:sz w:val="28"/>
          <w:szCs w:val="28"/>
        </w:rPr>
        <w:t xml:space="preserve">, от 15.12.2016 </w:t>
      </w:r>
      <w:r w:rsidR="00491CE3">
        <w:rPr>
          <w:rFonts w:ascii="Times New Roman" w:hAnsi="Times New Roman" w:cs="Times New Roman"/>
          <w:sz w:val="28"/>
          <w:szCs w:val="28"/>
        </w:rPr>
        <w:t>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A39FD">
        <w:rPr>
          <w:rFonts w:ascii="Times New Roman" w:hAnsi="Times New Roman" w:cs="Times New Roman"/>
          <w:sz w:val="28"/>
          <w:szCs w:val="28"/>
        </w:rPr>
        <w:t>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0327D">
        <w:rPr>
          <w:rFonts w:ascii="Times New Roman" w:hAnsi="Times New Roman" w:cs="Times New Roman"/>
          <w:sz w:val="28"/>
          <w:szCs w:val="28"/>
        </w:rPr>
        <w:t xml:space="preserve">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F62E1">
        <w:rPr>
          <w:rFonts w:ascii="Times New Roman" w:hAnsi="Times New Roman" w:cs="Times New Roman"/>
          <w:sz w:val="28"/>
          <w:szCs w:val="28"/>
        </w:rPr>
        <w:t xml:space="preserve">, от 14.12.2017 </w:t>
      </w:r>
      <w:r w:rsidR="00260B08">
        <w:rPr>
          <w:rFonts w:ascii="Times New Roman" w:hAnsi="Times New Roman" w:cs="Times New Roman"/>
          <w:sz w:val="28"/>
          <w:szCs w:val="28"/>
        </w:rPr>
        <w:t>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A34A3">
        <w:rPr>
          <w:rFonts w:ascii="Times New Roman" w:hAnsi="Times New Roman" w:cs="Times New Roman"/>
          <w:sz w:val="28"/>
          <w:szCs w:val="28"/>
        </w:rPr>
        <w:t xml:space="preserve"> от 22.03.2018 № 391</w:t>
      </w:r>
      <w:r w:rsidR="00211DD1">
        <w:rPr>
          <w:rFonts w:ascii="Times New Roman" w:hAnsi="Times New Roman" w:cs="Times New Roman"/>
          <w:sz w:val="28"/>
          <w:szCs w:val="28"/>
        </w:rPr>
        <w:t>, 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</w:t>
      </w:r>
      <w:r w:rsidR="002F62E1">
        <w:rPr>
          <w:rFonts w:ascii="Times New Roman" w:hAnsi="Times New Roman" w:cs="Times New Roman"/>
          <w:sz w:val="28"/>
          <w:szCs w:val="28"/>
        </w:rPr>
        <w:t xml:space="preserve">т 20.08.2018 </w:t>
      </w:r>
      <w:r w:rsidR="004764B8">
        <w:rPr>
          <w:rFonts w:ascii="Times New Roman" w:hAnsi="Times New Roman" w:cs="Times New Roman"/>
          <w:sz w:val="28"/>
          <w:szCs w:val="28"/>
        </w:rPr>
        <w:t xml:space="preserve">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 xml:space="preserve">, от 06.12.2018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AEC">
        <w:rPr>
          <w:rFonts w:ascii="Times New Roman" w:hAnsi="Times New Roman" w:cs="Times New Roman"/>
          <w:sz w:val="28"/>
          <w:szCs w:val="28"/>
        </w:rPr>
        <w:t>№ 1419</w:t>
      </w:r>
      <w:r w:rsidR="002F62E1">
        <w:rPr>
          <w:rFonts w:ascii="Times New Roman" w:hAnsi="Times New Roman" w:cs="Times New Roman"/>
          <w:sz w:val="28"/>
          <w:szCs w:val="28"/>
        </w:rPr>
        <w:t xml:space="preserve">, </w:t>
      </w:r>
      <w:r w:rsidR="002501A7">
        <w:rPr>
          <w:rFonts w:ascii="Times New Roman" w:hAnsi="Times New Roman" w:cs="Times New Roman"/>
          <w:sz w:val="28"/>
          <w:szCs w:val="28"/>
        </w:rPr>
        <w:t>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264334">
        <w:rPr>
          <w:rFonts w:ascii="Times New Roman" w:hAnsi="Times New Roman" w:cs="Times New Roman"/>
          <w:sz w:val="28"/>
          <w:szCs w:val="28"/>
        </w:rPr>
        <w:t>115</w:t>
      </w:r>
      <w:r w:rsidR="005721BE">
        <w:rPr>
          <w:rFonts w:ascii="Times New Roman" w:hAnsi="Times New Roman" w:cs="Times New Roman"/>
          <w:sz w:val="28"/>
          <w:szCs w:val="28"/>
        </w:rPr>
        <w:t>, от 19.03.2019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5721BE">
        <w:rPr>
          <w:rFonts w:ascii="Times New Roman" w:hAnsi="Times New Roman" w:cs="Times New Roman"/>
          <w:sz w:val="28"/>
          <w:szCs w:val="28"/>
        </w:rPr>
        <w:t>344</w:t>
      </w:r>
      <w:r w:rsidR="00CE7A05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E7A05">
        <w:rPr>
          <w:rFonts w:ascii="Times New Roman" w:hAnsi="Times New Roman" w:cs="Times New Roman"/>
          <w:sz w:val="28"/>
          <w:szCs w:val="28"/>
        </w:rPr>
        <w:t>от 26.04.2019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CE7A05">
        <w:rPr>
          <w:rFonts w:ascii="Times New Roman" w:hAnsi="Times New Roman" w:cs="Times New Roman"/>
          <w:sz w:val="28"/>
          <w:szCs w:val="28"/>
        </w:rPr>
        <w:t>624</w:t>
      </w:r>
      <w:r w:rsidR="007A7C35">
        <w:rPr>
          <w:rFonts w:ascii="Times New Roman" w:hAnsi="Times New Roman" w:cs="Times New Roman"/>
          <w:sz w:val="28"/>
          <w:szCs w:val="28"/>
        </w:rPr>
        <w:t>, от 28.05.2019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7A7C35">
        <w:rPr>
          <w:rFonts w:ascii="Times New Roman" w:hAnsi="Times New Roman" w:cs="Times New Roman"/>
          <w:sz w:val="28"/>
          <w:szCs w:val="28"/>
        </w:rPr>
        <w:t>712</w:t>
      </w:r>
      <w:r w:rsidR="008D3B2F">
        <w:rPr>
          <w:rFonts w:ascii="Times New Roman" w:hAnsi="Times New Roman" w:cs="Times New Roman"/>
          <w:sz w:val="28"/>
          <w:szCs w:val="28"/>
        </w:rPr>
        <w:t>, от 01.07.2019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8D3B2F">
        <w:rPr>
          <w:rFonts w:ascii="Times New Roman" w:hAnsi="Times New Roman" w:cs="Times New Roman"/>
          <w:sz w:val="28"/>
          <w:szCs w:val="28"/>
        </w:rPr>
        <w:t>826</w:t>
      </w:r>
      <w:r w:rsidR="008D189C">
        <w:rPr>
          <w:rFonts w:ascii="Times New Roman" w:hAnsi="Times New Roman" w:cs="Times New Roman"/>
          <w:sz w:val="28"/>
          <w:szCs w:val="28"/>
        </w:rPr>
        <w:t>, от 09.08.2019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8D189C">
        <w:rPr>
          <w:rFonts w:ascii="Times New Roman" w:hAnsi="Times New Roman" w:cs="Times New Roman"/>
          <w:sz w:val="28"/>
          <w:szCs w:val="28"/>
        </w:rPr>
        <w:t>984</w:t>
      </w:r>
      <w:r w:rsidR="00165904">
        <w:rPr>
          <w:rFonts w:ascii="Times New Roman" w:hAnsi="Times New Roman" w:cs="Times New Roman"/>
          <w:sz w:val="28"/>
          <w:szCs w:val="28"/>
        </w:rPr>
        <w:t xml:space="preserve">, от </w:t>
      </w:r>
      <w:r w:rsidR="00412773">
        <w:rPr>
          <w:rFonts w:ascii="Times New Roman" w:hAnsi="Times New Roman" w:cs="Times New Roman"/>
          <w:sz w:val="28"/>
          <w:szCs w:val="28"/>
        </w:rPr>
        <w:t>16.09.2019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412773">
        <w:rPr>
          <w:rFonts w:ascii="Times New Roman" w:hAnsi="Times New Roman" w:cs="Times New Roman"/>
          <w:sz w:val="28"/>
          <w:szCs w:val="28"/>
        </w:rPr>
        <w:t>110</w:t>
      </w:r>
      <w:r w:rsidR="002F62E1">
        <w:rPr>
          <w:rFonts w:ascii="Times New Roman" w:hAnsi="Times New Roman" w:cs="Times New Roman"/>
          <w:sz w:val="28"/>
          <w:szCs w:val="28"/>
        </w:rPr>
        <w:t>1, от 22.10.2019 № 1238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EA50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F62E1" w:rsidRPr="00673B77" w:rsidTr="00635010">
        <w:tc>
          <w:tcPr>
            <w:tcW w:w="3828" w:type="dxa"/>
          </w:tcPr>
          <w:p w:rsidR="002F62E1" w:rsidRPr="00673B77" w:rsidRDefault="002F62E1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2F62E1" w:rsidRPr="005016C6" w:rsidRDefault="002F62E1" w:rsidP="00AC55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598 343 314,61</w:t>
            </w:r>
          </w:p>
        </w:tc>
        <w:tc>
          <w:tcPr>
            <w:tcW w:w="2126" w:type="dxa"/>
          </w:tcPr>
          <w:p w:rsidR="002F62E1" w:rsidRPr="005016C6" w:rsidRDefault="002F62E1" w:rsidP="00A309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598 677 287,61</w:t>
            </w:r>
          </w:p>
        </w:tc>
        <w:tc>
          <w:tcPr>
            <w:tcW w:w="2126" w:type="dxa"/>
          </w:tcPr>
          <w:p w:rsidR="002F62E1" w:rsidRPr="00AF195E" w:rsidRDefault="002F62E1" w:rsidP="002F62E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+ 333 973,00</w:t>
            </w:r>
          </w:p>
        </w:tc>
      </w:tr>
      <w:tr w:rsidR="002F62E1" w:rsidRPr="00673B77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635010">
        <w:trPr>
          <w:trHeight w:val="375"/>
        </w:trPr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2F62E1" w:rsidRPr="00BF1C2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2F62E1">
        <w:trPr>
          <w:trHeight w:val="367"/>
        </w:trPr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76 620 084,51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76 954 057,51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+ 333 973,00</w:t>
            </w:r>
          </w:p>
        </w:tc>
      </w:tr>
      <w:tr w:rsidR="002F62E1" w:rsidRPr="00673B77" w:rsidTr="00BE7E73">
        <w:trPr>
          <w:trHeight w:val="561"/>
        </w:trPr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2F62E1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673B77" w:rsidTr="00635010">
        <w:tc>
          <w:tcPr>
            <w:tcW w:w="10206" w:type="dxa"/>
            <w:gridSpan w:val="4"/>
          </w:tcPr>
          <w:p w:rsidR="002F62E1" w:rsidRDefault="002F62E1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B00A22" w:rsidRDefault="002F62E1" w:rsidP="00174A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2F62E1" w:rsidRDefault="002F62E1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312 002 878,79</w:t>
            </w:r>
          </w:p>
        </w:tc>
        <w:tc>
          <w:tcPr>
            <w:tcW w:w="2126" w:type="dxa"/>
          </w:tcPr>
          <w:p w:rsidR="002F62E1" w:rsidRDefault="002F62E1" w:rsidP="00A3092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312 175 178,79</w:t>
            </w:r>
          </w:p>
        </w:tc>
        <w:tc>
          <w:tcPr>
            <w:tcW w:w="2126" w:type="dxa"/>
          </w:tcPr>
          <w:p w:rsidR="002F62E1" w:rsidRPr="004014BC" w:rsidRDefault="002F62E1" w:rsidP="002F62E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+ 172 300,00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2F62E1" w:rsidRPr="00A30928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2F62E1" w:rsidRDefault="002F62E1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2F62E1" w:rsidRDefault="002F62E1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30 594 959,68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30 767 259,68</w:t>
            </w:r>
          </w:p>
        </w:tc>
        <w:tc>
          <w:tcPr>
            <w:tcW w:w="2126" w:type="dxa"/>
          </w:tcPr>
          <w:p w:rsidR="002F62E1" w:rsidRPr="00A30928" w:rsidRDefault="002F62E1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300</w:t>
            </w: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2F62E1" w:rsidRPr="00B00A22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spacing w:line="360" w:lineRule="auto"/>
              <w:jc w:val="right"/>
            </w:pP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2F62E1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2F62E1" w:rsidRDefault="002F62E1" w:rsidP="00EA50F7">
            <w:pPr>
              <w:spacing w:line="360" w:lineRule="auto"/>
              <w:jc w:val="right"/>
            </w:pP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2B64B6" w:rsidRDefault="002F62E1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2F62E1" w:rsidRDefault="002F62E1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58 893 246,90</w:t>
            </w:r>
          </w:p>
        </w:tc>
        <w:tc>
          <w:tcPr>
            <w:tcW w:w="2126" w:type="dxa"/>
          </w:tcPr>
          <w:p w:rsidR="002F62E1" w:rsidRDefault="002F62E1" w:rsidP="002331D2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58 954 146,90</w:t>
            </w:r>
          </w:p>
        </w:tc>
        <w:tc>
          <w:tcPr>
            <w:tcW w:w="2126" w:type="dxa"/>
          </w:tcPr>
          <w:p w:rsidR="002F62E1" w:rsidRPr="00CE6840" w:rsidRDefault="002F62E1" w:rsidP="002F62E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+ 60 900</w:t>
            </w: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2F62E1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2F62E1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10 865 995,84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10 926 895,84</w:t>
            </w:r>
          </w:p>
        </w:tc>
        <w:tc>
          <w:tcPr>
            <w:tcW w:w="2126" w:type="dxa"/>
          </w:tcPr>
          <w:p w:rsidR="002F62E1" w:rsidRDefault="002F62E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+ 60 900,00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2F62E1" w:rsidRPr="002B64B6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Pr="00673B77" w:rsidRDefault="002F62E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2F62E1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2F62E1" w:rsidRDefault="002F62E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2F62E1" w:rsidRDefault="005C45D5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F62E1" w:rsidRPr="00262C38" w:rsidTr="00635010">
        <w:tc>
          <w:tcPr>
            <w:tcW w:w="3828" w:type="dxa"/>
          </w:tcPr>
          <w:p w:rsidR="002F62E1" w:rsidRDefault="00EA50F7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50F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реализации муниципальной программы»,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2F62E1" w:rsidRPr="005C45D5" w:rsidRDefault="005C45D5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5D5">
              <w:rPr>
                <w:rFonts w:ascii="Times New Roman" w:hAnsi="Times New Roman" w:cs="Times New Roman"/>
                <w:b/>
                <w:sz w:val="28"/>
                <w:szCs w:val="28"/>
              </w:rPr>
              <w:t>13 838 104,05</w:t>
            </w:r>
          </w:p>
        </w:tc>
        <w:tc>
          <w:tcPr>
            <w:tcW w:w="2126" w:type="dxa"/>
          </w:tcPr>
          <w:p w:rsidR="002F62E1" w:rsidRPr="005C45D5" w:rsidRDefault="005C45D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13 938 877,05</w:t>
            </w:r>
          </w:p>
        </w:tc>
        <w:tc>
          <w:tcPr>
            <w:tcW w:w="2126" w:type="dxa"/>
          </w:tcPr>
          <w:p w:rsidR="002F62E1" w:rsidRP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+ 100 773,00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5C45D5" w:rsidRDefault="005C45D5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5C45D5" w:rsidRDefault="005C45D5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5C45D5" w:rsidRDefault="005C45D5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5C45D5" w:rsidRDefault="005C45D5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1 937 873,62</w:t>
            </w:r>
          </w:p>
        </w:tc>
        <w:tc>
          <w:tcPr>
            <w:tcW w:w="2126" w:type="dxa"/>
          </w:tcPr>
          <w:p w:rsidR="005C45D5" w:rsidRDefault="005C45D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2 038 646,62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+ 100 773,00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C45D5" w:rsidRPr="00262C38" w:rsidTr="00635010">
        <w:tc>
          <w:tcPr>
            <w:tcW w:w="3828" w:type="dxa"/>
          </w:tcPr>
          <w:p w:rsidR="005C45D5" w:rsidRPr="00673B77" w:rsidRDefault="005C45D5" w:rsidP="00AC552E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5C45D5" w:rsidRDefault="005C45D5" w:rsidP="00AC55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5C45D5" w:rsidRDefault="005C45D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C45D5">
        <w:rPr>
          <w:rFonts w:ascii="Times New Roman" w:hAnsi="Times New Roman" w:cs="Times New Roman"/>
          <w:sz w:val="28"/>
          <w:szCs w:val="28"/>
        </w:rPr>
        <w:t>333 973,00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C45D5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 w:rsidR="005721B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5C45D5" w:rsidRDefault="005C45D5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Думы </w:t>
      </w:r>
      <w:r w:rsidR="00450B2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5C4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</w:t>
      </w:r>
      <w:r w:rsidR="005C45D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5D5">
        <w:rPr>
          <w:rFonts w:ascii="Times New Roman" w:hAnsi="Times New Roman" w:cs="Times New Roman"/>
          <w:sz w:val="28"/>
          <w:szCs w:val="28"/>
        </w:rPr>
        <w:t>Н.П.Волкова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22" w:rsidRDefault="00FC2422" w:rsidP="00880B15">
      <w:pPr>
        <w:spacing w:after="0" w:line="240" w:lineRule="auto"/>
      </w:pPr>
      <w:r>
        <w:separator/>
      </w:r>
    </w:p>
  </w:endnote>
  <w:endnote w:type="continuationSeparator" w:id="0">
    <w:p w:rsidR="00FC2422" w:rsidRDefault="00FC2422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22" w:rsidRDefault="00FC2422" w:rsidP="00880B15">
      <w:pPr>
        <w:spacing w:after="0" w:line="240" w:lineRule="auto"/>
      </w:pPr>
      <w:r>
        <w:separator/>
      </w:r>
    </w:p>
  </w:footnote>
  <w:footnote w:type="continuationSeparator" w:id="0">
    <w:p w:rsidR="00FC2422" w:rsidRDefault="00FC2422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5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5904"/>
    <w:rsid w:val="00166FF2"/>
    <w:rsid w:val="001708E8"/>
    <w:rsid w:val="00182863"/>
    <w:rsid w:val="00192491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31D2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2F62E1"/>
    <w:rsid w:val="00312002"/>
    <w:rsid w:val="00321AEC"/>
    <w:rsid w:val="003228FC"/>
    <w:rsid w:val="00322CAA"/>
    <w:rsid w:val="003271F0"/>
    <w:rsid w:val="00355576"/>
    <w:rsid w:val="00376E14"/>
    <w:rsid w:val="00390DE4"/>
    <w:rsid w:val="003A4E8B"/>
    <w:rsid w:val="003A602E"/>
    <w:rsid w:val="003C3821"/>
    <w:rsid w:val="003C59AD"/>
    <w:rsid w:val="003E4245"/>
    <w:rsid w:val="003F16C6"/>
    <w:rsid w:val="003F2B52"/>
    <w:rsid w:val="00400532"/>
    <w:rsid w:val="004014BC"/>
    <w:rsid w:val="00402C9B"/>
    <w:rsid w:val="00412773"/>
    <w:rsid w:val="00433366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C45D5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655D9"/>
    <w:rsid w:val="00870008"/>
    <w:rsid w:val="00880B15"/>
    <w:rsid w:val="008874DD"/>
    <w:rsid w:val="008A2F97"/>
    <w:rsid w:val="008A34A3"/>
    <w:rsid w:val="008C0F22"/>
    <w:rsid w:val="008D0F52"/>
    <w:rsid w:val="008D189C"/>
    <w:rsid w:val="008D3B0C"/>
    <w:rsid w:val="008D3B2F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928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936"/>
    <w:rsid w:val="00AD6DEF"/>
    <w:rsid w:val="00AE277D"/>
    <w:rsid w:val="00AF0CF5"/>
    <w:rsid w:val="00AF1628"/>
    <w:rsid w:val="00AF195E"/>
    <w:rsid w:val="00B00A22"/>
    <w:rsid w:val="00B14814"/>
    <w:rsid w:val="00B163B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12FBF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A50F7"/>
    <w:rsid w:val="00EB2FA5"/>
    <w:rsid w:val="00EC1007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57A3"/>
    <w:rsid w:val="00FB3D9B"/>
    <w:rsid w:val="00FB640E"/>
    <w:rsid w:val="00FC2422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6A04E-0399-422A-80D3-C1EA4388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109</cp:revision>
  <cp:lastPrinted>2019-10-10T06:36:00Z</cp:lastPrinted>
  <dcterms:created xsi:type="dcterms:W3CDTF">2015-08-20T10:16:00Z</dcterms:created>
  <dcterms:modified xsi:type="dcterms:W3CDTF">2019-11-06T10:54:00Z</dcterms:modified>
</cp:coreProperties>
</file>